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33"/>
        <w:rPr>
          <w:rFonts w:cs="宋体" w:asciiTheme="minorEastAsia" w:hAnsiTheme="minorEastAsia" w:eastAsiaTheme="minorEastAsia"/>
          <w:b/>
          <w:spacing w:val="-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pacing w:val="-2"/>
          <w:sz w:val="32"/>
          <w:szCs w:val="32"/>
        </w:rPr>
        <w:t>附件7：</w:t>
      </w:r>
      <w:r>
        <w:rPr>
          <w:rFonts w:hint="eastAsia" w:cs="宋体" w:asciiTheme="minorEastAsia" w:hAnsiTheme="minorEastAsia" w:eastAsiaTheme="minorEastAsia"/>
          <w:b/>
          <w:spacing w:val="1"/>
          <w:sz w:val="32"/>
          <w:szCs w:val="32"/>
        </w:rPr>
        <w:t>碳达峰碳中和</w:t>
      </w:r>
      <w:r>
        <w:rPr>
          <w:rFonts w:hint="eastAsia" w:cs="宋体" w:asciiTheme="minorEastAsia" w:hAnsiTheme="minorEastAsia" w:eastAsiaTheme="minorEastAsia"/>
          <w:b/>
          <w:spacing w:val="-2"/>
          <w:sz w:val="32"/>
          <w:szCs w:val="32"/>
        </w:rPr>
        <w:t>专家入库申请表</w:t>
      </w:r>
    </w:p>
    <w:p>
      <w:pPr>
        <w:spacing w:before="120" w:beforeLines="50" w:after="120" w:afterLines="50" w:line="360" w:lineRule="auto"/>
        <w:jc w:val="center"/>
        <w:outlineLvl w:val="1"/>
        <w:rPr>
          <w:rFonts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碳达峰碳中和专家入库报名具体条件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1、具有教授、研究员、高级工程师或同等专业技术水平，并从事实际研究开发工作或专业管理工作，熟悉所从事领域或行业的最新发展状况；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2、所从事的研究开发领域、学科方向符合碳管理、碳评估等相关行业科学研究、技术攻关等方向；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3、身体健康，年龄原则上不超过60周岁。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4、具有良好的政治品质，敢于抵制影响秉公履职的行为和现象，客观公正，作风民主；无科研失信和违纪违法行为。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kinsoku/>
        <w:autoSpaceDE/>
        <w:autoSpaceDN/>
        <w:adjustRightInd/>
        <w:snapToGrid/>
        <w:textAlignment w:val="auto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br w:type="page"/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before="169" w:line="389" w:lineRule="auto"/>
        <w:ind w:right="533"/>
        <w:jc w:val="center"/>
        <w:rPr>
          <w:rFonts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碳达峰碳中和专家</w:t>
      </w:r>
    </w:p>
    <w:p>
      <w:pPr>
        <w:spacing w:before="169" w:line="389" w:lineRule="auto"/>
        <w:ind w:right="533"/>
        <w:jc w:val="center"/>
        <w:rPr>
          <w:rFonts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入库申请表</w:t>
      </w:r>
    </w:p>
    <w:bookmarkEnd w:id="0"/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1" w:lineRule="auto"/>
        <w:rPr>
          <w:rFonts w:asciiTheme="minorEastAsia" w:hAnsiTheme="minorEastAsia" w:eastAsiaTheme="minorEastAsia"/>
        </w:rPr>
      </w:pPr>
    </w:p>
    <w:p>
      <w:pPr>
        <w:tabs>
          <w:tab w:val="left" w:pos="2552"/>
          <w:tab w:val="left" w:pos="2835"/>
          <w:tab w:val="left" w:pos="2977"/>
        </w:tabs>
        <w:spacing w:before="91" w:line="221" w:lineRule="auto"/>
        <w:ind w:left="1993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hint="eastAsia"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5" w:lineRule="auto"/>
        <w:rPr>
          <w:rFonts w:asciiTheme="minorEastAsia" w:hAnsiTheme="minorEastAsia" w:eastAsiaTheme="minorEastAsia"/>
        </w:rPr>
      </w:pPr>
    </w:p>
    <w:p>
      <w:pPr>
        <w:spacing w:before="91" w:line="217" w:lineRule="auto"/>
        <w:ind w:left="2005"/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职</w:t>
      </w: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称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 </w:t>
      </w:r>
    </w:p>
    <w:p>
      <w:pPr>
        <w:pStyle w:val="2"/>
        <w:rPr>
          <w:rFonts w:eastAsiaTheme="minorEastAsia"/>
        </w:rPr>
      </w:pPr>
    </w:p>
    <w:p>
      <w:pPr>
        <w:spacing w:before="91" w:line="217" w:lineRule="auto"/>
        <w:ind w:left="2005"/>
        <w:rPr>
          <w:rFonts w:eastAsiaTheme="minorEastAsia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执业资格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8" w:lineRule="auto"/>
        <w:rPr>
          <w:rFonts w:asciiTheme="minorEastAsia" w:hAnsiTheme="minorEastAsia" w:eastAsiaTheme="minorEastAsia"/>
        </w:rPr>
      </w:pPr>
    </w:p>
    <w:p>
      <w:pPr>
        <w:tabs>
          <w:tab w:val="left" w:pos="2977"/>
          <w:tab w:val="left" w:pos="6237"/>
        </w:tabs>
        <w:spacing w:before="92" w:line="217" w:lineRule="auto"/>
        <w:ind w:left="2005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    位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</w:t>
      </w:r>
      <w:r>
        <w:rPr>
          <w:rFonts w:hint="eastAsia"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</w:t>
      </w: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jc w:val="center"/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填表日</w:t>
      </w:r>
      <w:r>
        <w:rPr>
          <w:rFonts w:cs="仿宋" w:asciiTheme="minorEastAsia" w:hAnsiTheme="minorEastAsia" w:eastAsiaTheme="minorEastAsia"/>
          <w:spacing w:val="-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期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pStyle w:val="4"/>
        <w:shd w:val="clear" w:color="auto" w:fill="FFFFFF"/>
        <w:spacing w:beforeAutospacing="0" w:afterAutospacing="0" w:line="360" w:lineRule="auto"/>
        <w:ind w:firstLine="1960" w:firstLineChars="700"/>
        <w:rPr>
          <w:rFonts w:cs="宋体" w:asciiTheme="minorEastAsia" w:hAnsiTheme="minorEastAsia" w:eastAsiaTheme="minorEastAsia"/>
          <w:color w:val="2F2F2F"/>
          <w:sz w:val="28"/>
          <w:szCs w:val="28"/>
          <w:shd w:val="clear" w:color="auto" w:fill="FFFFFF"/>
        </w:rPr>
      </w:pPr>
    </w:p>
    <w:p>
      <w:pPr>
        <w:kinsoku/>
        <w:autoSpaceDE/>
        <w:autoSpaceDN/>
        <w:adjustRightInd/>
        <w:snapToGrid/>
        <w:textAlignment w:val="auto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br w:type="page"/>
      </w:r>
    </w:p>
    <w:p>
      <w:pPr>
        <w:spacing w:line="480" w:lineRule="exact"/>
        <w:jc w:val="center"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碳达峰碳中和专家入库申请表</w:t>
      </w:r>
    </w:p>
    <w:p>
      <w:pPr>
        <w:pStyle w:val="2"/>
        <w:rPr>
          <w:rFonts w:asciiTheme="minorEastAsia" w:hAnsiTheme="minorEastAsia" w:eastAsiaTheme="minorEastAsia"/>
        </w:rPr>
      </w:pPr>
    </w:p>
    <w:tbl>
      <w:tblPr>
        <w:tblStyle w:val="5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15"/>
        <w:gridCol w:w="1076"/>
        <w:gridCol w:w="1217"/>
        <w:gridCol w:w="50"/>
        <w:gridCol w:w="721"/>
        <w:gridCol w:w="126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姓   名</w:t>
            </w:r>
          </w:p>
        </w:tc>
        <w:tc>
          <w:tcPr>
            <w:tcW w:w="70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性 别</w:t>
            </w: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48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both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36" w:type="pct"/>
            <w:vMerge w:val="restart"/>
            <w:vAlign w:val="center"/>
          </w:tcPr>
          <w:p>
            <w:pPr>
              <w:spacing w:before="78" w:line="238" w:lineRule="auto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2"/>
                <w:sz w:val="24"/>
                <w:szCs w:val="24"/>
              </w:rPr>
              <w:t>照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片</w:t>
            </w: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cs="仿宋" w:asciiTheme="minorEastAsia" w:hAnsiTheme="minorEastAsia" w:eastAsiaTheme="minorEastAsia"/>
                <w:spacing w:val="10"/>
                <w:sz w:val="24"/>
                <w:szCs w:val="24"/>
              </w:rPr>
              <w:t>(免冠</w:t>
            </w:r>
            <w:r>
              <w:rPr>
                <w:rFonts w:cs="仿宋" w:asciiTheme="minorEastAsia" w:hAnsiTheme="minorEastAsia" w:eastAsiaTheme="minorEastAsia"/>
                <w:spacing w:val="9"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 w:eastAsiaTheme="minorEastAsia"/>
                <w:spacing w:val="-16"/>
                <w:sz w:val="24"/>
                <w:szCs w:val="24"/>
              </w:rPr>
              <w:t>寸</w:t>
            </w:r>
            <w:r>
              <w:rPr>
                <w:rFonts w:cs="仿宋" w:asciiTheme="minorEastAsia" w:hAnsiTheme="minorEastAsia" w:eastAsiaTheme="minorEastAsia"/>
                <w:spacing w:val="-14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证件类型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证件号</w:t>
            </w:r>
          </w:p>
        </w:tc>
        <w:tc>
          <w:tcPr>
            <w:tcW w:w="1181" w:type="pct"/>
            <w:gridSpan w:val="3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36" w:type="pct"/>
            <w:vMerge w:val="continue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毕业院校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181" w:type="pct"/>
            <w:gridSpan w:val="3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36" w:type="pct"/>
            <w:vMerge w:val="continue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4254" w:type="pct"/>
            <w:gridSpan w:val="7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行政职务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职称</w:t>
            </w:r>
          </w:p>
        </w:tc>
        <w:tc>
          <w:tcPr>
            <w:tcW w:w="2188" w:type="pct"/>
            <w:gridSpan w:val="3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84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通信地址</w:t>
            </w:r>
          </w:p>
        </w:tc>
        <w:tc>
          <w:tcPr>
            <w:tcW w:w="4254" w:type="pct"/>
            <w:gridSpan w:val="7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邮政编码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2216" w:type="pct"/>
            <w:gridSpan w:val="4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办公电话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移动电话</w:t>
            </w:r>
          </w:p>
        </w:tc>
        <w:tc>
          <w:tcPr>
            <w:tcW w:w="2216" w:type="pct"/>
            <w:gridSpan w:val="4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从事技术领域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熟悉技术领域</w:t>
            </w:r>
          </w:p>
        </w:tc>
        <w:tc>
          <w:tcPr>
            <w:tcW w:w="2216" w:type="pct"/>
            <w:gridSpan w:val="4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从事学科领域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  <w:t>熟悉学科领域</w:t>
            </w:r>
          </w:p>
        </w:tc>
        <w:tc>
          <w:tcPr>
            <w:tcW w:w="2216" w:type="pct"/>
            <w:gridSpan w:val="4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spacing w:line="360" w:lineRule="auto"/>
              <w:jc w:val="center"/>
              <w:outlineLvl w:val="1"/>
              <w:rPr>
                <w:rFonts w:cs="仿宋" w:asciiTheme="minorEastAsia" w:hAnsiTheme="minorEastAsia" w:eastAsiaTheme="minorEastAsia"/>
                <w:color w:val="333333"/>
                <w:kern w:val="21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spacing w:before="60" w:line="221" w:lineRule="auto"/>
        <w:rPr>
          <w:rFonts w:cs="仿宋" w:asciiTheme="minorEastAsia" w:hAnsiTheme="minorEastAsia" w:eastAsiaTheme="minorEastAsia"/>
          <w:spacing w:val="-1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7"/>
        <w:tblW w:w="5198" w:type="pct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701"/>
        <w:gridCol w:w="707"/>
        <w:gridCol w:w="4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00" w:type="pct"/>
            <w:gridSpan w:val="4"/>
          </w:tcPr>
          <w:p>
            <w:pPr>
              <w:spacing w:before="130" w:line="217" w:lineRule="auto"/>
              <w:ind w:left="359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其他需要说明的情况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5000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5000" w:type="pct"/>
            <w:gridSpan w:val="4"/>
          </w:tcPr>
          <w:p>
            <w:pPr>
              <w:spacing w:line="267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5"/>
                <w:sz w:val="24"/>
                <w:szCs w:val="24"/>
              </w:rPr>
              <w:t>本</w:t>
            </w:r>
            <w:r>
              <w:rPr>
                <w:rFonts w:cs="仿宋" w:asciiTheme="minorEastAsia" w:hAnsiTheme="minorEastAsia" w:eastAsiaTheme="minorEastAsia"/>
                <w:spacing w:val="-11"/>
                <w:sz w:val="24"/>
                <w:szCs w:val="24"/>
              </w:rPr>
              <w:t>人承诺：</w:t>
            </w:r>
          </w:p>
          <w:p>
            <w:pPr>
              <w:spacing w:before="26" w:line="218" w:lineRule="auto"/>
              <w:ind w:left="63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以上情况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均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为属实，如有不实，一切后果由我本人承担。</w:t>
            </w:r>
          </w:p>
          <w:p>
            <w:pPr>
              <w:spacing w:before="27" w:line="254" w:lineRule="auto"/>
              <w:ind w:left="112" w:right="105" w:firstLine="491"/>
              <w:rPr>
                <w:rFonts w:cs="仿宋" w:asciiTheme="minorEastAsia" w:hAnsiTheme="minorEastAsia" w:eastAsiaTheme="minorEastAsia"/>
                <w:spacing w:val="20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0"/>
                <w:sz w:val="24"/>
                <w:szCs w:val="24"/>
              </w:rPr>
              <w:t>如果成为专家库专家，我将遵守相关法规，恪守职业道德，客观、公正、诚实、廉洁地履行评标专家职责。</w:t>
            </w: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20" w:lineRule="auto"/>
              <w:ind w:left="708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8"/>
                <w:sz w:val="24"/>
                <w:szCs w:val="24"/>
              </w:rPr>
              <w:t>签字：</w:t>
            </w:r>
          </w:p>
          <w:p>
            <w:pPr>
              <w:spacing w:line="25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684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5000" w:type="pct"/>
            <w:gridSpan w:val="4"/>
          </w:tcPr>
          <w:p>
            <w:pPr>
              <w:spacing w:line="2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审委员会意见：</w:t>
            </w: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审委员会签字：</w:t>
            </w:r>
          </w:p>
          <w:p>
            <w:pPr>
              <w:spacing w:line="26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2" w:lineRule="auto"/>
              <w:ind w:left="684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20" w:type="pct"/>
            <w:tcBorders>
              <w:bottom w:val="nil"/>
            </w:tcBorders>
          </w:tcPr>
          <w:p>
            <w:pPr>
              <w:spacing w:line="3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28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评定结果</w:t>
            </w:r>
          </w:p>
        </w:tc>
        <w:tc>
          <w:tcPr>
            <w:tcW w:w="4180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20" w:type="pct"/>
          </w:tcPr>
          <w:p>
            <w:pPr>
              <w:spacing w:before="239" w:line="220" w:lineRule="auto"/>
              <w:ind w:left="28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书编号</w:t>
            </w:r>
          </w:p>
        </w:tc>
        <w:tc>
          <w:tcPr>
            <w:tcW w:w="984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09" w:type="pct"/>
          </w:tcPr>
          <w:p>
            <w:pPr>
              <w:spacing w:before="240" w:line="218" w:lineRule="auto"/>
              <w:ind w:left="12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聘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期</w:t>
            </w:r>
          </w:p>
        </w:tc>
        <w:tc>
          <w:tcPr>
            <w:tcW w:w="2787" w:type="pct"/>
          </w:tcPr>
          <w:p>
            <w:pPr>
              <w:spacing w:before="240" w:line="218" w:lineRule="auto"/>
              <w:ind w:left="68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 xml:space="preserve">年    月    日至    </w:t>
            </w:r>
            <w:r>
              <w:rPr>
                <w:rFonts w:cs="仿宋" w:asciiTheme="minorEastAsia" w:hAnsiTheme="minorEastAsia" w:eastAsiaTheme="minorEastAsia"/>
                <w:spacing w:val="1"/>
                <w:sz w:val="24"/>
                <w:szCs w:val="24"/>
              </w:rPr>
              <w:t>年    月   日</w:t>
            </w:r>
          </w:p>
        </w:tc>
      </w:tr>
    </w:tbl>
    <w:p>
      <w:pPr>
        <w:spacing w:before="60" w:line="221" w:lineRule="auto"/>
        <w:ind w:left="43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pacing w:val="-1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</w:t>
      </w:r>
      <w:r>
        <w:rPr>
          <w:rFonts w:cs="仿宋" w:asciiTheme="minorEastAsia" w:hAnsiTheme="minorEastAsia" w:eastAsiaTheme="minorEastAsia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示：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1、需附</w:t>
      </w:r>
      <w:r>
        <w:rPr>
          <w:rFonts w:cs="仿宋" w:asciiTheme="minorEastAsia" w:hAnsiTheme="minorEastAsia" w:eastAsiaTheme="minorEastAsia"/>
          <w:spacing w:val="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cs="仿宋" w:asciiTheme="minorEastAsia" w:hAnsiTheme="minorEastAsia" w:eastAsiaTheme="minorEastAsia"/>
          <w:spacing w:val="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身份证、学历、职称、职业资格证书等相关证件扫描件，以及</w:t>
      </w:r>
      <w:r>
        <w:rPr>
          <w:rFonts w:cs="仿宋" w:asciiTheme="minorEastAsia" w:hAnsiTheme="minorEastAsia" w:eastAsiaTheme="minorEastAsia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其他符合入库条件的相关证明材料、业绩等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。（本公告页码第3</w:t>
      </w:r>
      <w:r>
        <w:rPr>
          <w:rFonts w:hint="eastAsia"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-4页）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2、完整电子版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发指定信箱。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65022CF3"/>
    <w:rsid w:val="650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sz w:val="24"/>
    </w:rPr>
  </w:style>
  <w:style w:type="paragraph" w:styleId="3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7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2023-03-20T02:11:00Z</dcterms:created>
  <dc:creator>王者风范18638009627</dc:creator>
  <cp:lastModifiedBy>王者风范18638009627</cp:lastModifiedBy>
  <dcterms:modified xsi:type="dcterms:W3CDTF">2023-03-20T02:11:28Z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3CCA9B0E0FD843EE8F4BC71E099F8D19</vt:lpwstr>
  </property>
</Properties>
</file>